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289" w:rsidRDefault="00E77289" w:rsidP="00E77289">
      <w:pPr>
        <w:widowControl w:val="0"/>
        <w:autoSpaceDE w:val="0"/>
        <w:autoSpaceDN w:val="0"/>
        <w:spacing w:before="163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>DEP</w:t>
      </w:r>
      <w:bookmarkStart w:id="0" w:name="_GoBack"/>
      <w:bookmarkEnd w:id="0"/>
      <w:r>
        <w:rPr>
          <w:sz w:val="28"/>
          <w:szCs w:val="28"/>
        </w:rPr>
        <w:t xml:space="preserve">ARTMENT OF CIVIL ENGINEERING </w:t>
      </w:r>
    </w:p>
    <w:p w:rsidR="00E77289" w:rsidRDefault="00E77289" w:rsidP="00E77289">
      <w:pPr>
        <w:widowControl w:val="0"/>
        <w:autoSpaceDE w:val="0"/>
        <w:autoSpaceDN w:val="0"/>
        <w:spacing w:before="163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CO/PO/PSO MAPPING</w:t>
      </w:r>
    </w:p>
    <w:p w:rsidR="00E77289" w:rsidRDefault="00E77289" w:rsidP="00EB2219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b/>
          <w:spacing w:val="-2"/>
          <w:sz w:val="24"/>
          <w:lang w:val="en-US"/>
        </w:rPr>
      </w:pPr>
    </w:p>
    <w:p w:rsidR="00EB2219" w:rsidRDefault="00EB2219" w:rsidP="00EB2219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b/>
          <w:sz w:val="24"/>
          <w:lang w:val="en-US"/>
        </w:rPr>
      </w:pPr>
      <w:r>
        <w:rPr>
          <w:rFonts w:ascii="Cambria" w:eastAsia="Cambria" w:hAnsi="Cambria" w:cs="Cambria"/>
          <w:b/>
          <w:spacing w:val="-2"/>
          <w:sz w:val="24"/>
          <w:lang w:val="en-US"/>
        </w:rPr>
        <w:t xml:space="preserve"> Subject; Physics</w:t>
      </w:r>
      <w:r w:rsidR="007178A2">
        <w:rPr>
          <w:rFonts w:ascii="Cambria" w:eastAsia="Cambria" w:hAnsi="Cambria" w:cs="Cambria"/>
          <w:b/>
          <w:spacing w:val="-2"/>
          <w:sz w:val="24"/>
          <w:lang w:val="en-US"/>
        </w:rPr>
        <w:t xml:space="preserve">                                                                                                    </w:t>
      </w:r>
      <w:r w:rsidR="00E77289">
        <w:rPr>
          <w:rFonts w:ascii="Cambria" w:eastAsia="Cambria" w:hAnsi="Cambria" w:cs="Cambria"/>
          <w:b/>
          <w:spacing w:val="-2"/>
          <w:sz w:val="24"/>
          <w:lang w:val="en-US"/>
        </w:rPr>
        <w:t xml:space="preserve">      </w:t>
      </w:r>
      <w:r w:rsidR="007178A2">
        <w:rPr>
          <w:rFonts w:ascii="Cambria" w:eastAsia="Cambria" w:hAnsi="Cambria" w:cs="Cambria"/>
          <w:b/>
          <w:spacing w:val="-2"/>
          <w:sz w:val="24"/>
          <w:lang w:val="en-US"/>
        </w:rPr>
        <w:t xml:space="preserve"> Code</w:t>
      </w:r>
      <w:proofErr w:type="gramStart"/>
      <w:r w:rsidR="007178A2">
        <w:rPr>
          <w:rFonts w:ascii="Cambria" w:eastAsia="Cambria" w:hAnsi="Cambria" w:cs="Cambria"/>
          <w:b/>
          <w:spacing w:val="-2"/>
          <w:sz w:val="24"/>
          <w:lang w:val="en-US"/>
        </w:rPr>
        <w:t>:C103</w:t>
      </w:r>
      <w:proofErr w:type="gramEnd"/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347"/>
        <w:gridCol w:w="597"/>
        <w:gridCol w:w="597"/>
        <w:gridCol w:w="597"/>
        <w:gridCol w:w="597"/>
        <w:gridCol w:w="597"/>
        <w:gridCol w:w="597"/>
        <w:gridCol w:w="618"/>
        <w:gridCol w:w="699"/>
        <w:gridCol w:w="699"/>
        <w:gridCol w:w="699"/>
        <w:gridCol w:w="771"/>
      </w:tblGrid>
      <w:tr w:rsidR="00EB2219" w:rsidTr="00EB2219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EB2219" w:rsidRDefault="00EB2219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SL.NO.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EB2219" w:rsidRDefault="00EB2219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EB2219" w:rsidRDefault="00EB2219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EB2219" w:rsidRDefault="00EB2219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EB2219" w:rsidRDefault="00EB2219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EB2219" w:rsidRDefault="00EB2219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EB2219" w:rsidRDefault="00EB2219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PO6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EB2219" w:rsidRDefault="00EB2219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EB2219" w:rsidRDefault="00EB2219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PSO1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EB2219" w:rsidRDefault="00EB2219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PSO2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EB2219" w:rsidRDefault="00EB2219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PSO3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EB2219" w:rsidRDefault="00EB2219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BTL</w:t>
            </w:r>
          </w:p>
        </w:tc>
      </w:tr>
      <w:tr w:rsidR="00EB2219" w:rsidTr="00EB2219"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B2219" w:rsidRDefault="00EB2219">
            <w:pPr>
              <w:widowControl w:val="0"/>
              <w:autoSpaceDE w:val="0"/>
              <w:autoSpaceDN w:val="0"/>
              <w:spacing w:before="132" w:line="240" w:lineRule="auto"/>
              <w:ind w:left="-30" w:right="117"/>
              <w:jc w:val="both"/>
              <w:rPr>
                <w:rFonts w:ascii="Arial MT" w:eastAsia="Arial MT" w:hAnsi="Arial MT" w:cs="Arial MT"/>
              </w:rPr>
            </w:pPr>
          </w:p>
          <w:p w:rsidR="00EB2219" w:rsidRDefault="007178A2">
            <w:pPr>
              <w:widowControl w:val="0"/>
              <w:autoSpaceDE w:val="0"/>
              <w:autoSpaceDN w:val="0"/>
              <w:spacing w:before="132" w:line="240" w:lineRule="auto"/>
              <w:ind w:left="-30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Arial MT" w:eastAsia="Arial MT" w:hAnsi="Arial MT" w:cs="Arial MT"/>
              </w:rPr>
              <w:t xml:space="preserve">     C103</w:t>
            </w:r>
            <w:r w:rsidR="00EB2219">
              <w:rPr>
                <w:rFonts w:ascii="Arial MT" w:eastAsia="Arial MT" w:hAnsi="Arial MT" w:cs="Arial MT"/>
              </w:rPr>
              <w:t>.1</w:t>
            </w:r>
          </w:p>
        </w:tc>
        <w:tc>
          <w:tcPr>
            <w:tcW w:w="6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19" w:rsidRDefault="00EB2219" w:rsidP="00EB2219">
            <w:pPr>
              <w:spacing w:after="27" w:line="240" w:lineRule="auto"/>
              <w:jc w:val="both"/>
              <w:rPr>
                <w:rFonts w:eastAsia="Calibri"/>
              </w:rPr>
            </w:pPr>
            <w:r w:rsidRPr="00EB2219">
              <w:rPr>
                <w:rFonts w:eastAsia="Calibri"/>
              </w:rPr>
              <w:t>Student will be able to understand basic</w:t>
            </w:r>
            <w:r w:rsidR="008E2074">
              <w:rPr>
                <w:rFonts w:eastAsia="Calibri"/>
              </w:rPr>
              <w:t xml:space="preserve">s of units, dimensional </w:t>
            </w:r>
            <w:proofErr w:type="spellStart"/>
            <w:r w:rsidR="008E2074">
              <w:rPr>
                <w:rFonts w:eastAsia="Calibri"/>
              </w:rPr>
              <w:t>formulaes</w:t>
            </w:r>
            <w:proofErr w:type="gramStart"/>
            <w:r w:rsidRPr="00EB2219">
              <w:rPr>
                <w:rFonts w:eastAsia="Calibri"/>
              </w:rPr>
              <w:t>,their</w:t>
            </w:r>
            <w:proofErr w:type="spellEnd"/>
            <w:proofErr w:type="gramEnd"/>
            <w:r w:rsidRPr="00EB2219">
              <w:rPr>
                <w:rFonts w:eastAsia="Calibri"/>
              </w:rPr>
              <w:t xml:space="preserve"> classifications and acquire broad ideas about the scalar and vector quantities and their basic algebras to solve simple </w:t>
            </w:r>
            <w:proofErr w:type="spellStart"/>
            <w:r w:rsidRPr="00EB2219">
              <w:rPr>
                <w:rFonts w:eastAsia="Calibri"/>
              </w:rPr>
              <w:t>numericals</w:t>
            </w:r>
            <w:proofErr w:type="spellEnd"/>
            <w:r w:rsidRPr="00EB2219">
              <w:rPr>
                <w:rFonts w:eastAsia="Calibri"/>
              </w:rPr>
              <w:t>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19" w:rsidRDefault="00EB2219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  <w:p w:rsidR="00EB2219" w:rsidRDefault="00EB2219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2</w:t>
            </w:r>
          </w:p>
        </w:tc>
      </w:tr>
      <w:tr w:rsidR="00EB2219" w:rsidTr="00EB22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19" w:rsidRDefault="00EB2219">
            <w:pPr>
              <w:spacing w:line="240" w:lineRule="auto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EB2219" w:rsidRDefault="00EB221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EB2219" w:rsidRDefault="00EB221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EB2219" w:rsidRDefault="00EB221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EB2219" w:rsidRDefault="00EB221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EB2219" w:rsidRDefault="00EB221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EB2219" w:rsidRDefault="00EB221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EB2219" w:rsidRDefault="008E2074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EB2219" w:rsidRDefault="00EB221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EB2219" w:rsidRDefault="00EB221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EB2219" w:rsidRDefault="00F66D30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EB2219" w:rsidRDefault="00EB221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EB2219" w:rsidTr="00EB2219"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19" w:rsidRDefault="00EB2219">
            <w:pPr>
              <w:widowControl w:val="0"/>
              <w:autoSpaceDE w:val="0"/>
              <w:autoSpaceDN w:val="0"/>
              <w:spacing w:before="132" w:line="240" w:lineRule="auto"/>
              <w:ind w:left="240" w:right="117" w:hanging="270"/>
              <w:jc w:val="center"/>
              <w:rPr>
                <w:rFonts w:ascii="Arial MT" w:eastAsia="Arial MT" w:hAnsi="Arial MT" w:cs="Arial MT"/>
              </w:rPr>
            </w:pPr>
          </w:p>
          <w:p w:rsidR="00EB2219" w:rsidRDefault="007178A2">
            <w:pPr>
              <w:widowControl w:val="0"/>
              <w:autoSpaceDE w:val="0"/>
              <w:autoSpaceDN w:val="0"/>
              <w:spacing w:before="132" w:line="240" w:lineRule="auto"/>
              <w:ind w:left="240" w:right="117" w:hanging="270"/>
              <w:jc w:val="center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  <w:r>
              <w:rPr>
                <w:rFonts w:ascii="Arial MT" w:eastAsia="Arial MT" w:hAnsi="Arial MT" w:cs="Arial MT"/>
              </w:rPr>
              <w:t>C103</w:t>
            </w:r>
            <w:r w:rsidR="00EB2219">
              <w:rPr>
                <w:rFonts w:ascii="Arial MT" w:eastAsia="Arial MT" w:hAnsi="Arial MT" w:cs="Arial MT"/>
              </w:rPr>
              <w:t>.2</w:t>
            </w:r>
          </w:p>
        </w:tc>
        <w:tc>
          <w:tcPr>
            <w:tcW w:w="6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19" w:rsidRDefault="00D214E6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D214E6">
              <w:rPr>
                <w:rFonts w:eastAsia="Times New Roman" w:cs="Times New Roman"/>
                <w:color w:val="000000"/>
              </w:rPr>
              <w:t xml:space="preserve">The students will be able to analyze and understand different kinds of motions like circular </w:t>
            </w:r>
            <w:proofErr w:type="spellStart"/>
            <w:r w:rsidRPr="00D214E6">
              <w:rPr>
                <w:rFonts w:eastAsia="Times New Roman" w:cs="Times New Roman"/>
                <w:color w:val="000000"/>
              </w:rPr>
              <w:t>motion</w:t>
            </w:r>
            <w:proofErr w:type="gramStart"/>
            <w:r w:rsidRPr="00D214E6">
              <w:rPr>
                <w:rFonts w:eastAsia="Times New Roman" w:cs="Times New Roman"/>
                <w:color w:val="000000"/>
              </w:rPr>
              <w:t>,projectile</w:t>
            </w:r>
            <w:proofErr w:type="spellEnd"/>
            <w:proofErr w:type="gramEnd"/>
            <w:r w:rsidRPr="00D214E6">
              <w:rPr>
                <w:rFonts w:eastAsia="Times New Roman" w:cs="Times New Roman"/>
                <w:color w:val="000000"/>
              </w:rPr>
              <w:t xml:space="preserve"> motion &amp; the basics of </w:t>
            </w:r>
            <w:proofErr w:type="spellStart"/>
            <w:r w:rsidRPr="00D214E6">
              <w:rPr>
                <w:rFonts w:eastAsia="Times New Roman" w:cs="Times New Roman"/>
                <w:color w:val="000000"/>
              </w:rPr>
              <w:t>work,friction</w:t>
            </w:r>
            <w:proofErr w:type="spellEnd"/>
            <w:r w:rsidRPr="00D214E6">
              <w:rPr>
                <w:rFonts w:eastAsia="Times New Roman" w:cs="Times New Roman"/>
                <w:color w:val="000000"/>
              </w:rPr>
              <w:t xml:space="preserve"> its classifications to solve numerical.</w:t>
            </w:r>
          </w:p>
          <w:p w:rsidR="00EB2219" w:rsidRDefault="00EB2219">
            <w:pPr>
              <w:spacing w:line="240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19" w:rsidRDefault="00EB2219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  <w:p w:rsidR="00EB2219" w:rsidRDefault="00EB2219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  <w:p w:rsidR="00EB2219" w:rsidRDefault="008E2074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4</w:t>
            </w:r>
          </w:p>
        </w:tc>
      </w:tr>
      <w:tr w:rsidR="00EB2219" w:rsidTr="00EB22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19" w:rsidRDefault="00EB2219">
            <w:pPr>
              <w:spacing w:line="240" w:lineRule="auto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EB2219" w:rsidRDefault="00F860CE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EB2219" w:rsidRDefault="00F860CE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EB2219" w:rsidRDefault="00EB221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EB2219" w:rsidRDefault="00F860CE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EB2219" w:rsidRDefault="00F860CE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EB2219" w:rsidRDefault="00EB221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EB2219" w:rsidRDefault="00F860CE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EB2219" w:rsidRDefault="00F860CE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EB2219" w:rsidRDefault="00F860CE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EB2219" w:rsidRDefault="00F66D30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EB2219" w:rsidRDefault="00EB221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EB2219" w:rsidTr="00EB2219"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19" w:rsidRDefault="00EB2219">
            <w:pPr>
              <w:widowControl w:val="0"/>
              <w:autoSpaceDE w:val="0"/>
              <w:autoSpaceDN w:val="0"/>
              <w:spacing w:before="132" w:line="240" w:lineRule="auto"/>
              <w:ind w:left="240" w:right="117" w:hanging="30"/>
              <w:jc w:val="both"/>
              <w:rPr>
                <w:rFonts w:ascii="Arial MT" w:eastAsia="Arial MT" w:hAnsi="Arial MT" w:cs="Arial MT"/>
              </w:rPr>
            </w:pPr>
          </w:p>
          <w:p w:rsidR="00EB2219" w:rsidRDefault="007178A2">
            <w:pPr>
              <w:widowControl w:val="0"/>
              <w:autoSpaceDE w:val="0"/>
              <w:autoSpaceDN w:val="0"/>
              <w:spacing w:before="132" w:line="240" w:lineRule="auto"/>
              <w:ind w:left="240" w:right="117" w:hanging="30"/>
              <w:jc w:val="both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  <w:r>
              <w:rPr>
                <w:rFonts w:ascii="Arial MT" w:eastAsia="Arial MT" w:hAnsi="Arial MT" w:cs="Arial MT"/>
              </w:rPr>
              <w:t>C103</w:t>
            </w:r>
            <w:r w:rsidR="00EB2219">
              <w:rPr>
                <w:rFonts w:ascii="Arial MT" w:eastAsia="Arial MT" w:hAnsi="Arial MT" w:cs="Arial MT"/>
              </w:rPr>
              <w:t>.3</w:t>
            </w:r>
          </w:p>
        </w:tc>
        <w:tc>
          <w:tcPr>
            <w:tcW w:w="6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19" w:rsidRDefault="00366200" w:rsidP="00EB2219">
            <w:pPr>
              <w:spacing w:line="240" w:lineRule="auto"/>
              <w:jc w:val="both"/>
              <w:rPr>
                <w:rFonts w:eastAsia="Calibri"/>
                <w:b/>
              </w:rPr>
            </w:pPr>
            <w:r w:rsidRPr="00366200">
              <w:rPr>
                <w:rFonts w:eastAsia="Calibri"/>
                <w:b/>
              </w:rPr>
              <w:t>The student will get the conceptual understanding of oscillatory motions, waves, its classifications,</w:t>
            </w:r>
            <w:r w:rsidR="008E2074">
              <w:rPr>
                <w:rFonts w:eastAsia="Calibri"/>
                <w:b/>
              </w:rPr>
              <w:t xml:space="preserve"> </w:t>
            </w:r>
            <w:r w:rsidRPr="00366200">
              <w:rPr>
                <w:rFonts w:eastAsia="Calibri"/>
                <w:b/>
              </w:rPr>
              <w:t xml:space="preserve">different wave parameters, the gravitational force, acceleration due to </w:t>
            </w:r>
            <w:proofErr w:type="spellStart"/>
            <w:r w:rsidRPr="00366200">
              <w:rPr>
                <w:rFonts w:eastAsia="Calibri"/>
                <w:b/>
              </w:rPr>
              <w:t>gravity,its</w:t>
            </w:r>
            <w:proofErr w:type="spellEnd"/>
            <w:r w:rsidRPr="00366200">
              <w:rPr>
                <w:rFonts w:eastAsia="Calibri"/>
                <w:b/>
              </w:rPr>
              <w:t xml:space="preserve"> variation with </w:t>
            </w:r>
            <w:proofErr w:type="spellStart"/>
            <w:r w:rsidRPr="00366200">
              <w:rPr>
                <w:rFonts w:eastAsia="Calibri"/>
                <w:b/>
              </w:rPr>
              <w:t>hight</w:t>
            </w:r>
            <w:proofErr w:type="spellEnd"/>
            <w:r w:rsidRPr="00366200">
              <w:rPr>
                <w:rFonts w:eastAsia="Calibri"/>
                <w:b/>
              </w:rPr>
              <w:t xml:space="preserve"> and </w:t>
            </w:r>
            <w:proofErr w:type="spellStart"/>
            <w:r w:rsidRPr="00366200">
              <w:rPr>
                <w:rFonts w:eastAsia="Calibri"/>
                <w:b/>
              </w:rPr>
              <w:t>ultraonics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19" w:rsidRDefault="00EB2219">
            <w:pPr>
              <w:spacing w:line="240" w:lineRule="auto"/>
              <w:jc w:val="both"/>
              <w:rPr>
                <w:rFonts w:eastAsia="Calibri" w:cs="Times New Roman"/>
              </w:rPr>
            </w:pPr>
          </w:p>
          <w:p w:rsidR="00EB2219" w:rsidRDefault="00EB2219">
            <w:pPr>
              <w:spacing w:line="240" w:lineRule="auto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5  </w:t>
            </w:r>
          </w:p>
          <w:p w:rsidR="00EB2219" w:rsidRDefault="00EB2219">
            <w:pPr>
              <w:spacing w:line="240" w:lineRule="auto"/>
              <w:jc w:val="both"/>
              <w:rPr>
                <w:rFonts w:eastAsia="Calibri" w:cs="Times New Roman"/>
              </w:rPr>
            </w:pPr>
          </w:p>
        </w:tc>
      </w:tr>
      <w:tr w:rsidR="00EB2219" w:rsidTr="00EB22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19" w:rsidRDefault="00EB2219">
            <w:pPr>
              <w:spacing w:line="240" w:lineRule="auto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EB2219" w:rsidRDefault="00EB221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EB2219" w:rsidRDefault="00EB221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EB2219" w:rsidRDefault="00EB221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EB2219" w:rsidRDefault="00F860CE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EB2219" w:rsidRDefault="00EB221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EB2219" w:rsidRDefault="00EB221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EB2219" w:rsidRDefault="00F860CE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EB2219" w:rsidRDefault="00F860CE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EB2219" w:rsidRDefault="00F860CE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EB2219" w:rsidRDefault="00F66D30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EB2219" w:rsidRDefault="00EB221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EB2219" w:rsidTr="00EB2219"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19" w:rsidRDefault="00EB2219">
            <w:pPr>
              <w:widowControl w:val="0"/>
              <w:autoSpaceDE w:val="0"/>
              <w:autoSpaceDN w:val="0"/>
              <w:spacing w:before="132" w:line="240" w:lineRule="auto"/>
              <w:ind w:left="240" w:right="117"/>
              <w:jc w:val="both"/>
              <w:rPr>
                <w:rFonts w:ascii="Arial MT" w:eastAsia="Arial MT" w:hAnsi="Arial MT" w:cs="Arial MT"/>
              </w:rPr>
            </w:pPr>
          </w:p>
          <w:p w:rsidR="00EB2219" w:rsidRDefault="007178A2">
            <w:pPr>
              <w:widowControl w:val="0"/>
              <w:autoSpaceDE w:val="0"/>
              <w:autoSpaceDN w:val="0"/>
              <w:spacing w:before="132" w:line="240" w:lineRule="auto"/>
              <w:ind w:left="240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Arial MT" w:eastAsia="Arial MT" w:hAnsi="Arial MT" w:cs="Arial MT"/>
              </w:rPr>
              <w:t>C103</w:t>
            </w:r>
            <w:r w:rsidR="00EB2219">
              <w:rPr>
                <w:rFonts w:ascii="Arial MT" w:eastAsia="Arial MT" w:hAnsi="Arial MT" w:cs="Arial MT"/>
              </w:rPr>
              <w:t>.4</w:t>
            </w:r>
          </w:p>
        </w:tc>
        <w:tc>
          <w:tcPr>
            <w:tcW w:w="6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19" w:rsidRDefault="008E2074" w:rsidP="008E2074">
            <w:pPr>
              <w:spacing w:after="27" w:line="240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S</w:t>
            </w:r>
            <w:r w:rsidR="00366200" w:rsidRPr="00366200">
              <w:rPr>
                <w:rFonts w:eastAsia="Calibri"/>
                <w:b/>
              </w:rPr>
              <w:t xml:space="preserve">tudent will be </w:t>
            </w:r>
            <w:r>
              <w:rPr>
                <w:rFonts w:eastAsia="Calibri"/>
                <w:b/>
              </w:rPr>
              <w:t xml:space="preserve">able to </w:t>
            </w:r>
            <w:proofErr w:type="spellStart"/>
            <w:r>
              <w:rPr>
                <w:rFonts w:eastAsia="Calibri"/>
                <w:b/>
              </w:rPr>
              <w:t>analyse</w:t>
            </w:r>
            <w:proofErr w:type="spellEnd"/>
            <w:r>
              <w:rPr>
                <w:rFonts w:eastAsia="Calibri"/>
                <w:b/>
              </w:rPr>
              <w:t xml:space="preserve"> the </w:t>
            </w:r>
            <w:r w:rsidR="00366200" w:rsidRPr="00366200">
              <w:rPr>
                <w:rFonts w:eastAsia="Calibri"/>
                <w:b/>
              </w:rPr>
              <w:t xml:space="preserve"> concept of heat, temperature,</w:t>
            </w:r>
            <w:r>
              <w:rPr>
                <w:rFonts w:eastAsia="Calibri"/>
                <w:b/>
              </w:rPr>
              <w:t xml:space="preserve"> </w:t>
            </w:r>
            <w:r w:rsidR="00366200" w:rsidRPr="00366200">
              <w:rPr>
                <w:rFonts w:eastAsia="Calibri"/>
                <w:b/>
              </w:rPr>
              <w:t xml:space="preserve">change of state, laws of </w:t>
            </w:r>
            <w:proofErr w:type="spellStart"/>
            <w:r w:rsidR="00366200" w:rsidRPr="00366200">
              <w:rPr>
                <w:rFonts w:eastAsia="Calibri"/>
                <w:b/>
              </w:rPr>
              <w:t>thermodynamics,the</w:t>
            </w:r>
            <w:proofErr w:type="spellEnd"/>
            <w:r w:rsidR="00366200" w:rsidRPr="00366200">
              <w:rPr>
                <w:rFonts w:eastAsia="Calibri"/>
                <w:b/>
              </w:rPr>
              <w:t xml:space="preserve"> optical phenomenon like reflection </w:t>
            </w:r>
            <w:proofErr w:type="spellStart"/>
            <w:r w:rsidR="00366200" w:rsidRPr="00366200">
              <w:rPr>
                <w:rFonts w:eastAsia="Calibri"/>
                <w:b/>
              </w:rPr>
              <w:t>refraction,properties</w:t>
            </w:r>
            <w:proofErr w:type="spellEnd"/>
            <w:r w:rsidR="00366200" w:rsidRPr="00366200">
              <w:rPr>
                <w:rFonts w:eastAsia="Calibri"/>
                <w:b/>
              </w:rPr>
              <w:t xml:space="preserve"> an</w:t>
            </w:r>
            <w:r>
              <w:rPr>
                <w:rFonts w:eastAsia="Calibri"/>
                <w:b/>
              </w:rPr>
              <w:t xml:space="preserve">d applications of optical </w:t>
            </w:r>
            <w:proofErr w:type="spellStart"/>
            <w:r>
              <w:rPr>
                <w:rFonts w:eastAsia="Calibri"/>
                <w:b/>
              </w:rPr>
              <w:t>fibre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19" w:rsidRDefault="00EB2219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  <w:p w:rsidR="00EB2219" w:rsidRDefault="00EB2219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  <w:p w:rsidR="00EB2219" w:rsidRDefault="008E2074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</w:t>
            </w:r>
          </w:p>
        </w:tc>
      </w:tr>
      <w:tr w:rsidR="00EB2219" w:rsidTr="00EB22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19" w:rsidRDefault="00EB2219">
            <w:pPr>
              <w:spacing w:line="240" w:lineRule="auto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EB2219" w:rsidRDefault="00EB221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EB2219" w:rsidRDefault="00EB221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EB2219" w:rsidRDefault="00EB221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EB2219" w:rsidRDefault="00F860CE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EB2219" w:rsidRDefault="00EB221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EB2219" w:rsidRDefault="00EB221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EB2219" w:rsidRDefault="00F860CE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EB2219" w:rsidRDefault="00F860CE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EB2219" w:rsidRDefault="00EB221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EB2219" w:rsidRDefault="00F66D30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EB2219" w:rsidRDefault="00EB221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EB2219" w:rsidTr="00EB2219"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19" w:rsidRDefault="007178A2">
            <w:pPr>
              <w:widowControl w:val="0"/>
              <w:autoSpaceDE w:val="0"/>
              <w:autoSpaceDN w:val="0"/>
              <w:spacing w:before="132" w:line="240" w:lineRule="auto"/>
              <w:ind w:left="240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Arial MT" w:eastAsia="Arial MT" w:hAnsi="Arial MT" w:cs="Arial MT"/>
              </w:rPr>
              <w:t>C103</w:t>
            </w:r>
            <w:r w:rsidR="00EB2219">
              <w:rPr>
                <w:rFonts w:ascii="Arial MT" w:eastAsia="Arial MT" w:hAnsi="Arial MT" w:cs="Arial MT"/>
              </w:rPr>
              <w:t>.5</w:t>
            </w:r>
          </w:p>
        </w:tc>
        <w:tc>
          <w:tcPr>
            <w:tcW w:w="6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19" w:rsidRDefault="00366200" w:rsidP="008E2074">
            <w:pPr>
              <w:spacing w:line="240" w:lineRule="auto"/>
              <w:jc w:val="both"/>
              <w:rPr>
                <w:rFonts w:eastAsia="Calibri"/>
                <w:b/>
              </w:rPr>
            </w:pPr>
            <w:r w:rsidRPr="00366200">
              <w:rPr>
                <w:rFonts w:eastAsia="Calibri"/>
                <w:b/>
              </w:rPr>
              <w:t xml:space="preserve">The student will </w:t>
            </w:r>
            <w:r w:rsidR="008E2074">
              <w:rPr>
                <w:rFonts w:eastAsia="Calibri"/>
                <w:b/>
              </w:rPr>
              <w:t xml:space="preserve">be able to </w:t>
            </w:r>
            <w:proofErr w:type="spellStart"/>
            <w:r w:rsidR="008E2074">
              <w:rPr>
                <w:rFonts w:eastAsia="Calibri"/>
                <w:b/>
              </w:rPr>
              <w:t>analyse</w:t>
            </w:r>
            <w:proofErr w:type="spellEnd"/>
            <w:r w:rsidR="008E2074">
              <w:rPr>
                <w:rFonts w:eastAsia="Calibri"/>
                <w:b/>
              </w:rPr>
              <w:t xml:space="preserve"> the </w:t>
            </w:r>
            <w:r w:rsidRPr="00366200">
              <w:rPr>
                <w:rFonts w:eastAsia="Calibri"/>
                <w:b/>
              </w:rPr>
              <w:t xml:space="preserve">charge at rest and in </w:t>
            </w:r>
            <w:proofErr w:type="spellStart"/>
            <w:r w:rsidRPr="00366200">
              <w:rPr>
                <w:rFonts w:eastAsia="Calibri"/>
                <w:b/>
              </w:rPr>
              <w:t>motion</w:t>
            </w:r>
            <w:proofErr w:type="gramStart"/>
            <w:r w:rsidRPr="00366200">
              <w:rPr>
                <w:rFonts w:eastAsia="Calibri"/>
                <w:b/>
              </w:rPr>
              <w:t>,electric</w:t>
            </w:r>
            <w:proofErr w:type="spellEnd"/>
            <w:proofErr w:type="gramEnd"/>
            <w:r w:rsidRPr="00366200">
              <w:rPr>
                <w:rFonts w:eastAsia="Calibri"/>
                <w:b/>
              </w:rPr>
              <w:t xml:space="preserve"> current, field strength, magnet and its properties, magnetic dipoles and related formulas to </w:t>
            </w:r>
            <w:proofErr w:type="spellStart"/>
            <w:r w:rsidRPr="00366200">
              <w:rPr>
                <w:rFonts w:eastAsia="Calibri"/>
                <w:b/>
              </w:rPr>
              <w:t>analyse</w:t>
            </w:r>
            <w:proofErr w:type="spellEnd"/>
            <w:r w:rsidRPr="00366200">
              <w:rPr>
                <w:rFonts w:eastAsia="Calibri"/>
                <w:b/>
              </w:rPr>
              <w:t xml:space="preserve"> and solve numerical problems.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19" w:rsidRDefault="00EB2219">
            <w:pPr>
              <w:spacing w:line="240" w:lineRule="auto"/>
              <w:jc w:val="both"/>
              <w:rPr>
                <w:rFonts w:eastAsia="Calibri"/>
              </w:rPr>
            </w:pPr>
          </w:p>
          <w:p w:rsidR="00EB2219" w:rsidRDefault="008E2074">
            <w:pPr>
              <w:spacing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EB2219" w:rsidTr="00EB22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19" w:rsidRDefault="00EB2219">
            <w:pPr>
              <w:spacing w:line="240" w:lineRule="auto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EB2219" w:rsidRDefault="00366200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EB2219" w:rsidRDefault="00366200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EB2219" w:rsidRDefault="00366200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EB2219" w:rsidRDefault="00366200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EB2219" w:rsidRDefault="00EB221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EB2219" w:rsidRDefault="00EB221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EB2219" w:rsidRDefault="00366200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EB2219" w:rsidRDefault="00366200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EB2219" w:rsidRDefault="00366200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EB2219" w:rsidRDefault="00F66D30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EB2219" w:rsidRDefault="00EB221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EB2219" w:rsidTr="00EB2219"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19" w:rsidRDefault="00EB2219">
            <w:pPr>
              <w:widowControl w:val="0"/>
              <w:autoSpaceDE w:val="0"/>
              <w:autoSpaceDN w:val="0"/>
              <w:spacing w:before="132" w:line="240" w:lineRule="auto"/>
              <w:ind w:left="240" w:right="117"/>
              <w:jc w:val="both"/>
              <w:rPr>
                <w:rFonts w:ascii="Arial MT" w:eastAsia="Arial MT" w:hAnsi="Arial MT" w:cs="Arial MT"/>
              </w:rPr>
            </w:pPr>
          </w:p>
          <w:p w:rsidR="00EB2219" w:rsidRDefault="007178A2">
            <w:pPr>
              <w:widowControl w:val="0"/>
              <w:autoSpaceDE w:val="0"/>
              <w:autoSpaceDN w:val="0"/>
              <w:spacing w:before="132" w:line="240" w:lineRule="auto"/>
              <w:ind w:left="240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Arial MT" w:eastAsia="Arial MT" w:hAnsi="Arial MT" w:cs="Arial MT"/>
              </w:rPr>
              <w:t>C103</w:t>
            </w:r>
            <w:r w:rsidR="00EB2219">
              <w:rPr>
                <w:rFonts w:ascii="Arial MT" w:eastAsia="Arial MT" w:hAnsi="Arial MT" w:cs="Arial MT"/>
              </w:rPr>
              <w:t>.6</w:t>
            </w:r>
          </w:p>
        </w:tc>
        <w:tc>
          <w:tcPr>
            <w:tcW w:w="6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19" w:rsidRDefault="00EB2219">
            <w:pPr>
              <w:spacing w:line="240" w:lineRule="auto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.</w:t>
            </w:r>
          </w:p>
          <w:p w:rsidR="00EB2219" w:rsidRDefault="00366200">
            <w:pPr>
              <w:spacing w:line="240" w:lineRule="auto"/>
              <w:jc w:val="both"/>
              <w:rPr>
                <w:rFonts w:eastAsia="Calibri"/>
                <w:b/>
              </w:rPr>
            </w:pPr>
            <w:r w:rsidRPr="00366200">
              <w:rPr>
                <w:rFonts w:eastAsia="Calibri"/>
                <w:b/>
              </w:rPr>
              <w:t>The student will be able to explain the electromagnetism,</w:t>
            </w:r>
            <w:r w:rsidR="008E2074">
              <w:rPr>
                <w:rFonts w:eastAsia="Calibri"/>
                <w:b/>
              </w:rPr>
              <w:t xml:space="preserve"> </w:t>
            </w:r>
            <w:r w:rsidRPr="00366200">
              <w:rPr>
                <w:rFonts w:eastAsia="Calibri"/>
                <w:b/>
              </w:rPr>
              <w:t>laws related to electromagnetic induction, properties and applications of  LASER &amp; basics of wireless transmission.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19" w:rsidRDefault="00EB2219">
            <w:pPr>
              <w:spacing w:line="240" w:lineRule="auto"/>
              <w:jc w:val="both"/>
              <w:rPr>
                <w:rFonts w:eastAsia="Calibri" w:cs="Times New Roman"/>
              </w:rPr>
            </w:pPr>
          </w:p>
          <w:p w:rsidR="00EB2219" w:rsidRDefault="008E2074">
            <w:pPr>
              <w:spacing w:line="240" w:lineRule="auto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</w:tr>
      <w:tr w:rsidR="00EB2219" w:rsidTr="00EB22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19" w:rsidRDefault="00EB2219">
            <w:pPr>
              <w:spacing w:line="240" w:lineRule="auto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EB2219" w:rsidRDefault="00366200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EB2219" w:rsidRDefault="00366200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EB2219" w:rsidRDefault="00EB221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EB2219" w:rsidRDefault="00366200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EB2219" w:rsidRDefault="00EB221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EB2219" w:rsidRDefault="00EB221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EB2219" w:rsidRDefault="00EB221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EB2219" w:rsidRDefault="00366200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EB2219" w:rsidRDefault="00366200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EB2219" w:rsidRDefault="00F66D30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EB2219" w:rsidRDefault="00EB221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EB2219" w:rsidTr="00EB2219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19" w:rsidRDefault="00EB2219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Average CO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EB2219" w:rsidRDefault="008E2074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EB2219" w:rsidRDefault="008E2074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EB2219" w:rsidRDefault="00EB221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EB2219" w:rsidRDefault="008E2074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EB2219" w:rsidRDefault="008E2074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EB2219" w:rsidRDefault="00EB221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EB2219" w:rsidRDefault="008E2074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1.83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EB2219" w:rsidRDefault="008E2074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1.83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EB2219" w:rsidRDefault="008E2074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1.8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EB2219" w:rsidRDefault="00F66D30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EB2219" w:rsidRDefault="00EB221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EB2219" w:rsidTr="00EB2219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19" w:rsidRDefault="00EB2219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Round up CO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EB2219" w:rsidRDefault="00F66D30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EB2219" w:rsidRDefault="00F66D30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EB2219" w:rsidRDefault="00EB221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EB2219" w:rsidRDefault="00F66D30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EB2219" w:rsidRDefault="00F66D30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EB2219" w:rsidRDefault="00EB221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EB2219" w:rsidRDefault="00F66D30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EB2219" w:rsidRDefault="00F66D30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EB2219" w:rsidRDefault="00F66D30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EB2219" w:rsidRDefault="00F66D30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EB2219" w:rsidRDefault="00EB221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</w:tbl>
    <w:p w:rsidR="00EB2219" w:rsidRDefault="00EB2219" w:rsidP="00EB2219">
      <w:pPr>
        <w:spacing w:after="200" w:line="240" w:lineRule="auto"/>
        <w:jc w:val="center"/>
        <w:rPr>
          <w:rFonts w:ascii="Times New Roman" w:eastAsia="Calibri" w:hAnsi="Times New Roman" w:cs="Calibri"/>
          <w:sz w:val="24"/>
          <w:szCs w:val="24"/>
          <w:lang w:val="en-US"/>
        </w:rPr>
      </w:pPr>
    </w:p>
    <w:p w:rsidR="00EB2219" w:rsidRDefault="00EB2219" w:rsidP="00EB2219">
      <w:pPr>
        <w:spacing w:after="200" w:line="240" w:lineRule="auto"/>
        <w:jc w:val="center"/>
        <w:rPr>
          <w:rFonts w:ascii="Times New Roman" w:eastAsia="Calibri" w:hAnsi="Times New Roman" w:cs="Calibri"/>
          <w:sz w:val="24"/>
          <w:szCs w:val="24"/>
          <w:lang w:val="en-US"/>
        </w:rPr>
      </w:pPr>
    </w:p>
    <w:p w:rsidR="00EB2219" w:rsidRDefault="00EB2219" w:rsidP="00EB2219"/>
    <w:p w:rsidR="00781E3A" w:rsidRDefault="00781E3A"/>
    <w:sectPr w:rsidR="00781E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D89"/>
    <w:rsid w:val="00366200"/>
    <w:rsid w:val="007178A2"/>
    <w:rsid w:val="00781E3A"/>
    <w:rsid w:val="007B3D89"/>
    <w:rsid w:val="008E2074"/>
    <w:rsid w:val="00D214E6"/>
    <w:rsid w:val="00E77289"/>
    <w:rsid w:val="00EB2219"/>
    <w:rsid w:val="00F66D30"/>
    <w:rsid w:val="00F8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4CD7B0-3F41-4D1E-91B6-71313D8B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21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39"/>
    <w:rsid w:val="00EB2219"/>
    <w:pPr>
      <w:spacing w:after="0" w:line="240" w:lineRule="auto"/>
    </w:pPr>
    <w:rPr>
      <w:rFonts w:ascii="Times New Roman" w:hAnsi="Times New Roman" w:cs="Calibri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7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2024-04-05T07:32:00Z</dcterms:created>
  <dcterms:modified xsi:type="dcterms:W3CDTF">2024-05-07T03:21:00Z</dcterms:modified>
</cp:coreProperties>
</file>